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70" w:rsidRDefault="00405562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ПОЛОЖЕНИЕ</w:t>
      </w:r>
    </w:p>
    <w:p w:rsidR="007D0770" w:rsidRDefault="004055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ДЕТСКО-ЮНОШЕСКОГО ТВОРЧЕСТВА ПО ПОЖАРНОЙ БЕЗОПАСНОСТИ </w:t>
      </w:r>
    </w:p>
    <w:p w:rsidR="007D0770" w:rsidRDefault="004055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«375 лет пожарной охране России»</w:t>
      </w:r>
    </w:p>
    <w:p w:rsidR="007D0770" w:rsidRDefault="007D0770">
      <w:pPr>
        <w:rPr>
          <w:rFonts w:ascii="Times New Roman" w:hAnsi="Times New Roman"/>
          <w:b/>
          <w:u w:val="single"/>
        </w:rPr>
      </w:pP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конкурс проводится в рамках празднования 357-го юбилея пожарной охраны России.</w:t>
      </w:r>
    </w:p>
    <w:p w:rsidR="007D0770" w:rsidRDefault="007D0770">
      <w:pPr>
        <w:rPr>
          <w:rFonts w:ascii="Times New Roman" w:hAnsi="Times New Roman"/>
          <w:b/>
          <w:sz w:val="28"/>
          <w:u w:val="single"/>
        </w:rPr>
      </w:pP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конкурса</w:t>
      </w:r>
      <w:r>
        <w:rPr>
          <w:rFonts w:ascii="Times New Roman" w:hAnsi="Times New Roman"/>
          <w:sz w:val="28"/>
        </w:rPr>
        <w:t xml:space="preserve">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общественного сознания и </w:t>
      </w:r>
      <w:r>
        <w:rPr>
          <w:rFonts w:ascii="Times New Roman" w:hAnsi="Times New Roman"/>
          <w:sz w:val="28"/>
        </w:rPr>
        <w:t>гражданской позиции подрастающего поколения в области пожарной безопасности;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благоприятных условий для творческой самореализации, социальной адаптации учащихся средствами технического и декоративно-прикладного творчества;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внедрение философии и</w:t>
      </w:r>
      <w:r>
        <w:rPr>
          <w:rFonts w:ascii="Times New Roman" w:hAnsi="Times New Roman"/>
          <w:sz w:val="28"/>
        </w:rPr>
        <w:t xml:space="preserve"> идеологии ведомства, организации единых подходов и методов в реализации задач по защите населения от чрезвычайных ситуаций;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конкурса: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Предупреждение пожаров, возникающих по вине несовершеннолетних, их гибели и травматизма.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Популяризация деяте</w:t>
      </w:r>
      <w:r>
        <w:rPr>
          <w:rFonts w:ascii="Times New Roman" w:hAnsi="Times New Roman"/>
          <w:sz w:val="28"/>
        </w:rPr>
        <w:t>льности государственной противопожарной службы и государственного пожарного надзора.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у детей творческих способностей, повышение интереса к исследовательской деятельности.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Пропаганда и демонстрация достижений учащихся в области обеспечения пож</w:t>
      </w:r>
      <w:r>
        <w:rPr>
          <w:rFonts w:ascii="Times New Roman" w:hAnsi="Times New Roman"/>
          <w:sz w:val="28"/>
        </w:rPr>
        <w:t>арной безопасности.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 Развитие коммуникативных навыков учащихся.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 Привитие детям основ безопасного поведения, здорового образа жизни.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проведения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детского творчества проводится </w:t>
      </w:r>
      <w:r>
        <w:rPr>
          <w:rFonts w:ascii="Times New Roman" w:hAnsi="Times New Roman"/>
          <w:b/>
          <w:sz w:val="28"/>
        </w:rPr>
        <w:t>в 2 этапа</w:t>
      </w:r>
      <w:r>
        <w:rPr>
          <w:rFonts w:ascii="Times New Roman" w:hAnsi="Times New Roman"/>
          <w:sz w:val="28"/>
        </w:rPr>
        <w:t>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 этап</w:t>
      </w:r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>районный  конкурс</w:t>
      </w:r>
      <w:proofErr w:type="gramEnd"/>
      <w:r>
        <w:rPr>
          <w:rFonts w:ascii="Times New Roman" w:hAnsi="Times New Roman"/>
          <w:sz w:val="28"/>
        </w:rPr>
        <w:t>. По итогам районног</w:t>
      </w:r>
      <w:r>
        <w:rPr>
          <w:rFonts w:ascii="Times New Roman" w:hAnsi="Times New Roman"/>
          <w:sz w:val="28"/>
        </w:rPr>
        <w:t>о конкурса детского творчества оформляется выставка.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 этап</w:t>
      </w:r>
      <w:r>
        <w:rPr>
          <w:rFonts w:ascii="Times New Roman" w:hAnsi="Times New Roman"/>
          <w:sz w:val="28"/>
        </w:rPr>
        <w:t xml:space="preserve"> – городской конкурс, который будет проходить </w:t>
      </w:r>
      <w:r>
        <w:rPr>
          <w:rFonts w:ascii="Times New Roman" w:hAnsi="Times New Roman"/>
          <w:b/>
          <w:sz w:val="28"/>
        </w:rPr>
        <w:t>в апреле 2024 года</w:t>
      </w:r>
      <w:r>
        <w:rPr>
          <w:rFonts w:ascii="Times New Roman" w:hAnsi="Times New Roman"/>
          <w:sz w:val="28"/>
        </w:rPr>
        <w:t xml:space="preserve"> </w:t>
      </w: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Номинации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/>
          <w:sz w:val="28"/>
        </w:rPr>
        <w:t>Художественно-изобразительное творчество</w:t>
      </w:r>
      <w:r>
        <w:rPr>
          <w:rFonts w:ascii="Times New Roman" w:hAnsi="Times New Roman"/>
          <w:sz w:val="28"/>
        </w:rPr>
        <w:t xml:space="preserve"> (рисунок, плакат, стенгазета, эмблема ДЮП, МЧС; книжная графика; иллюстрации</w:t>
      </w:r>
      <w:r>
        <w:rPr>
          <w:rFonts w:ascii="Times New Roman" w:hAnsi="Times New Roman"/>
          <w:sz w:val="28"/>
        </w:rPr>
        <w:t xml:space="preserve"> информационного и познавательного содержания и т.п.)).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b/>
          <w:sz w:val="28"/>
        </w:rPr>
        <w:t>Декоративно-прикладное творчество</w:t>
      </w:r>
      <w:r>
        <w:rPr>
          <w:rFonts w:ascii="Times New Roman" w:hAnsi="Times New Roman"/>
          <w:sz w:val="28"/>
        </w:rPr>
        <w:t xml:space="preserve"> (работы традиционных народных ремесел и декоративно-прикладного искусства: аппликация, вышивка, вязание, лоскутное шитье, выжигание, художественная резьба, керамик</w:t>
      </w:r>
      <w:r>
        <w:rPr>
          <w:rFonts w:ascii="Times New Roman" w:hAnsi="Times New Roman"/>
          <w:sz w:val="28"/>
        </w:rPr>
        <w:t>а, лепка, игрушка)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Технические виды творчества (макеты, технические приборы, настольные игры, головоломки)</w:t>
      </w:r>
    </w:p>
    <w:p w:rsidR="007D0770" w:rsidRDefault="0040556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участия в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районном  конкурсе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необходимо </w:t>
      </w:r>
      <w:r>
        <w:rPr>
          <w:rFonts w:ascii="Times New Roman" w:hAnsi="Times New Roman"/>
          <w:b/>
          <w:color w:val="000000" w:themeColor="text1"/>
          <w:sz w:val="28"/>
        </w:rPr>
        <w:t>до 20.04.2024</w:t>
      </w:r>
      <w:r>
        <w:rPr>
          <w:rFonts w:ascii="Times New Roman" w:hAnsi="Times New Roman"/>
          <w:color w:val="000000" w:themeColor="text1"/>
          <w:sz w:val="28"/>
        </w:rPr>
        <w:t xml:space="preserve"> предоставить в территориальные отделения надзорной деятельности ПР (для вопросов звонить на номер: 89193992288 Троицкая Елизавета Кирилловна) работы, перечисленные выше и заявки:</w:t>
      </w:r>
    </w:p>
    <w:p w:rsidR="007D0770" w:rsidRDefault="0040556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участия необходимо предоставить в оргкомитет следующие материалы: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список работ, направляемых по номинациям по форме:</w:t>
      </w:r>
    </w:p>
    <w:tbl>
      <w:tblPr>
        <w:tblW w:w="10150" w:type="dxa"/>
        <w:tblInd w:w="157" w:type="dxa"/>
        <w:tblLook w:val="04A0" w:firstRow="1" w:lastRow="0" w:firstColumn="1" w:lastColumn="0" w:noHBand="0" w:noVBand="1"/>
      </w:tblPr>
      <w:tblGrid>
        <w:gridCol w:w="594"/>
        <w:gridCol w:w="1074"/>
        <w:gridCol w:w="1334"/>
        <w:gridCol w:w="2161"/>
        <w:gridCol w:w="1703"/>
        <w:gridCol w:w="2250"/>
        <w:gridCol w:w="1852"/>
      </w:tblGrid>
      <w:tr w:rsidR="007D0770">
        <w:trPr>
          <w:trHeight w:val="2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№ п/п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 работы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образование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ФИО, возраст конкурсанта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Образовательная организация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 (полностью)</w:t>
            </w:r>
          </w:p>
        </w:tc>
      </w:tr>
      <w:tr w:rsidR="007D0770">
        <w:trPr>
          <w:trHeight w:val="2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7D0770" w:rsidRDefault="00405562">
      <w:pPr>
        <w:ind w:firstLine="0"/>
      </w:pPr>
      <w:r>
        <w:rPr>
          <w:rFonts w:ascii="Times New Roman" w:hAnsi="Times New Roman"/>
          <w:sz w:val="28"/>
        </w:rPr>
        <w:t xml:space="preserve">Оргкомитет конкурса находится по адресу: </w:t>
      </w:r>
    </w:p>
    <w:p w:rsidR="007D0770" w:rsidRDefault="00405562">
      <w:pPr>
        <w:ind w:firstLine="0"/>
      </w:pPr>
      <w:r>
        <w:rPr>
          <w:rFonts w:ascii="Times New Roman" w:hAnsi="Times New Roman"/>
          <w:sz w:val="28"/>
        </w:rPr>
        <w:t xml:space="preserve">г. Екатеринбург, ул. Крестинского, </w:t>
      </w:r>
      <w:proofErr w:type="gramStart"/>
      <w:r>
        <w:rPr>
          <w:rFonts w:ascii="Times New Roman" w:hAnsi="Times New Roman"/>
          <w:sz w:val="28"/>
        </w:rPr>
        <w:t>48</w:t>
      </w:r>
      <w:proofErr w:type="gramEnd"/>
      <w:r>
        <w:rPr>
          <w:rFonts w:ascii="Times New Roman" w:hAnsi="Times New Roman"/>
          <w:sz w:val="28"/>
        </w:rPr>
        <w:t xml:space="preserve"> а 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</w:rPr>
        <w:t xml:space="preserve">Контактный телефон: </w:t>
      </w:r>
      <w:r>
        <w:rPr>
          <w:rFonts w:ascii="Times New Roman" w:hAnsi="Times New Roman"/>
          <w:sz w:val="28"/>
        </w:rPr>
        <w:t>89193992288 – Троицкая Елизавета Кирилловна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  <w:u w:val="single"/>
        </w:rPr>
        <w:t xml:space="preserve">Отбор работ к городскому конкурсу состоится до 20.04.2024 г. 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  <w:u w:val="single"/>
        </w:rPr>
        <w:t>Итоги городского конкурса будут подведены 30.04.2024 г.</w:t>
      </w:r>
    </w:p>
    <w:p w:rsidR="007D0770" w:rsidRDefault="00405562">
      <w:pPr>
        <w:ind w:firstLine="0"/>
      </w:pPr>
      <w:r>
        <w:rPr>
          <w:rFonts w:ascii="Times New Roman" w:hAnsi="Times New Roman"/>
          <w:b/>
          <w:sz w:val="28"/>
        </w:rPr>
        <w:t>Требования к работам</w:t>
      </w:r>
    </w:p>
    <w:p w:rsidR="007D0770" w:rsidRDefault="00405562">
      <w:pPr>
        <w:ind w:firstLine="0"/>
      </w:pPr>
      <w:r>
        <w:rPr>
          <w:rFonts w:ascii="Times New Roman" w:hAnsi="Times New Roman"/>
          <w:sz w:val="28"/>
        </w:rPr>
        <w:t>Экспонаты до</w:t>
      </w:r>
      <w:r>
        <w:rPr>
          <w:rFonts w:ascii="Times New Roman" w:hAnsi="Times New Roman"/>
          <w:sz w:val="28"/>
        </w:rPr>
        <w:t>лжны отвечать тематике конкурса.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конкурс принимаются индивидуальные и коллективные работы (выполненные группами не более 3 человек) при наличии этикетки (паспорта), выполненной по форме машинописным текстом размером 10х6 см.:</w:t>
      </w:r>
    </w:p>
    <w:tbl>
      <w:tblPr>
        <w:tblW w:w="10175" w:type="dxa"/>
        <w:tblInd w:w="132" w:type="dxa"/>
        <w:tblLook w:val="04A0" w:firstRow="1" w:lastRow="0" w:firstColumn="1" w:lastColumn="0" w:noHBand="0" w:noVBand="1"/>
      </w:tblPr>
      <w:tblGrid>
        <w:gridCol w:w="5275"/>
        <w:gridCol w:w="4900"/>
      </w:tblGrid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Название работы</w:t>
            </w:r>
          </w:p>
          <w:p w:rsidR="007D0770" w:rsidRDefault="007D0770">
            <w:pPr>
              <w:spacing w:before="57" w:after="57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Техника </w:t>
            </w:r>
            <w:r>
              <w:rPr>
                <w:rFonts w:ascii="Times New Roman" w:hAnsi="Times New Roman"/>
                <w:sz w:val="28"/>
              </w:rPr>
              <w:t>исполнения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Ф.И.О, возраст автора</w:t>
            </w:r>
          </w:p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(полностью)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Наименование образовательного учреждения (город, район, название студии, школы, класс (курс))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  <w:tr w:rsidR="007D0770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405562">
            <w:pPr>
              <w:spacing w:before="57" w:after="57"/>
              <w:ind w:firstLine="0"/>
            </w:pPr>
            <w:r>
              <w:rPr>
                <w:rFonts w:ascii="Times New Roman" w:hAnsi="Times New Roman"/>
                <w:sz w:val="28"/>
              </w:rPr>
              <w:t>Ф.И.О. руководителя (полностью)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70" w:rsidRDefault="007D077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7D0770" w:rsidRDefault="007D0770">
      <w:pPr>
        <w:rPr>
          <w:rFonts w:ascii="Times New Roman" w:hAnsi="Times New Roman"/>
          <w:sz w:val="28"/>
        </w:rPr>
      </w:pP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к каждому экспонату учащиеся оформляют пояснения (на</w:t>
      </w:r>
      <w:r>
        <w:rPr>
          <w:rFonts w:ascii="Times New Roman" w:hAnsi="Times New Roman"/>
          <w:sz w:val="28"/>
        </w:rPr>
        <w:t xml:space="preserve"> листе форматом А4), в котором описывают, как родилась идея создания экспоната, из каких материалов выполнен экспонат, процесс выполнения и др.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Экспонаты, несоответствующие вышеперечисленным требованиям, на конкурс не принимаются.</w:t>
      </w:r>
    </w:p>
    <w:p w:rsidR="007D0770" w:rsidRDefault="00405562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Экспонаты победителей </w:t>
      </w:r>
      <w:r>
        <w:rPr>
          <w:rFonts w:ascii="Times New Roman" w:hAnsi="Times New Roman"/>
          <w:i/>
          <w:sz w:val="28"/>
        </w:rPr>
        <w:t>конкурса могут быть оставлены для демонстрации в ГУ МЧС России по Свердловской области.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 экспонатов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подведении итогов выставки учитываются следующие критерии: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обучающая и воспитательная ценность работы;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 изготовления и дизайн</w:t>
      </w:r>
      <w:r>
        <w:rPr>
          <w:rFonts w:ascii="Times New Roman" w:hAnsi="Times New Roman"/>
          <w:sz w:val="28"/>
        </w:rPr>
        <w:t>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актуальность;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художественное оформление;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тематическая направленность;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оригинальность и новизна материала.</w:t>
      </w: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Категории участников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приглашаются учащиеся и детские коллективы общеобразовательных учреждений, учреждений дополнител</w:t>
      </w:r>
      <w:r>
        <w:rPr>
          <w:rFonts w:ascii="Times New Roman" w:hAnsi="Times New Roman"/>
          <w:sz w:val="28"/>
        </w:rPr>
        <w:t xml:space="preserve">ьного и начального </w:t>
      </w:r>
      <w:r>
        <w:rPr>
          <w:rFonts w:ascii="Times New Roman" w:hAnsi="Times New Roman"/>
          <w:sz w:val="28"/>
        </w:rPr>
        <w:lastRenderedPageBreak/>
        <w:t>профессионального образования, детских домов, школ-интернатов, клубов по месту жительства, учреждений культуры, а также отдельные авторы.</w:t>
      </w: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40556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Подведение итогов и награждение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Оргкомитетом в каждой из номинаций и возрастной группе выбирается </w:t>
      </w:r>
      <w:r>
        <w:rPr>
          <w:rFonts w:ascii="Times New Roman" w:hAnsi="Times New Roman"/>
          <w:sz w:val="28"/>
        </w:rPr>
        <w:br/>
        <w:t xml:space="preserve">3 лучшие работы.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конкурса, а также участники, занявшие призовые места награждаются </w:t>
      </w:r>
      <w:proofErr w:type="gramStart"/>
      <w:r>
        <w:rPr>
          <w:rFonts w:ascii="Times New Roman" w:hAnsi="Times New Roman"/>
          <w:sz w:val="28"/>
        </w:rPr>
        <w:t>дипломами..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будут подводиться по номинациям среди возрастных групп: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 7 лет(включительно)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- 8-13 лет (включительно), </w:t>
      </w:r>
    </w:p>
    <w:p w:rsidR="007D0770" w:rsidRDefault="004055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- 14-18 лет (включительно).</w:t>
      </w: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p w:rsidR="007D0770" w:rsidRDefault="007D0770">
      <w:pPr>
        <w:rPr>
          <w:rFonts w:ascii="Times New Roman" w:hAnsi="Times New Roman"/>
          <w:sz w:val="28"/>
        </w:rPr>
      </w:pPr>
    </w:p>
    <w:sectPr w:rsidR="007D0770">
      <w:pgSz w:w="11906" w:h="16838"/>
      <w:pgMar w:top="851" w:right="851" w:bottom="851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70"/>
    <w:rsid w:val="00405562"/>
    <w:rsid w:val="007D0770"/>
    <w:rsid w:val="00E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C093D-10AB-44FF-91AE-9640EC9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</w:style>
  <w:style w:type="paragraph" w:styleId="1">
    <w:name w:val="heading 1"/>
    <w:next w:val="a"/>
    <w:uiPriority w:val="9"/>
    <w:qFormat/>
    <w:pPr>
      <w:spacing w:before="120" w:after="120"/>
      <w:ind w:firstLine="567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ind w:firstLine="567"/>
      <w:jc w:val="both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ind w:firstLine="567"/>
      <w:jc w:val="both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ind w:firstLine="567"/>
      <w:jc w:val="both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ind w:firstLine="567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0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2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paragraph" w:styleId="a3">
    <w:name w:val="Title"/>
    <w:next w:val="a4"/>
    <w:uiPriority w:val="10"/>
    <w:qFormat/>
    <w:pPr>
      <w:ind w:firstLine="567"/>
      <w:jc w:val="both"/>
    </w:pPr>
    <w:rPr>
      <w:rFonts w:ascii="XO Thames" w:hAnsi="XO Thames"/>
      <w:b/>
      <w:sz w:val="5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  <w:jc w:val="both"/>
    </w:pPr>
  </w:style>
  <w:style w:type="paragraph" w:styleId="40">
    <w:name w:val="toc 4"/>
    <w:next w:val="a"/>
    <w:uiPriority w:val="39"/>
    <w:pPr>
      <w:ind w:left="600"/>
      <w:jc w:val="both"/>
    </w:pPr>
  </w:style>
  <w:style w:type="paragraph" w:styleId="6">
    <w:name w:val="toc 6"/>
    <w:next w:val="a"/>
    <w:uiPriority w:val="39"/>
    <w:pPr>
      <w:ind w:left="1000"/>
      <w:jc w:val="both"/>
    </w:pPr>
  </w:style>
  <w:style w:type="paragraph" w:styleId="7">
    <w:name w:val="toc 7"/>
    <w:next w:val="a"/>
    <w:uiPriority w:val="39"/>
    <w:pPr>
      <w:ind w:left="1200"/>
      <w:jc w:val="both"/>
    </w:pPr>
  </w:style>
  <w:style w:type="paragraph" w:customStyle="1" w:styleId="13">
    <w:name w:val="Основной шрифт абзаца1"/>
    <w:qFormat/>
    <w:pPr>
      <w:ind w:firstLine="567"/>
      <w:jc w:val="both"/>
    </w:pPr>
  </w:style>
  <w:style w:type="paragraph" w:styleId="30">
    <w:name w:val="toc 3"/>
    <w:next w:val="a"/>
    <w:uiPriority w:val="39"/>
    <w:pPr>
      <w:ind w:left="400"/>
      <w:jc w:val="both"/>
    </w:pPr>
  </w:style>
  <w:style w:type="paragraph" w:customStyle="1" w:styleId="14">
    <w:name w:val="Гиперссылка1"/>
    <w:qFormat/>
    <w:pPr>
      <w:ind w:firstLine="567"/>
      <w:jc w:val="both"/>
    </w:pPr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pPr>
      <w:ind w:firstLine="567"/>
    </w:pPr>
    <w:rPr>
      <w:rFonts w:ascii="XO Thames" w:hAnsi="XO Thames"/>
    </w:rPr>
  </w:style>
  <w:style w:type="paragraph" w:styleId="15">
    <w:name w:val="toc 1"/>
    <w:next w:val="a"/>
    <w:uiPriority w:val="39"/>
    <w:pPr>
      <w:jc w:val="both"/>
    </w:pPr>
    <w:rPr>
      <w:rFonts w:ascii="XO Thames" w:hAnsi="XO Thames"/>
      <w:b/>
    </w:rPr>
  </w:style>
  <w:style w:type="paragraph" w:customStyle="1" w:styleId="a8">
    <w:name w:val="Верхний и нижний колонтитулы"/>
    <w:qFormat/>
    <w:pPr>
      <w:spacing w:line="360" w:lineRule="auto"/>
      <w:ind w:firstLine="567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ind w:left="1600"/>
      <w:jc w:val="both"/>
    </w:pPr>
  </w:style>
  <w:style w:type="paragraph" w:styleId="8">
    <w:name w:val="toc 8"/>
    <w:next w:val="a"/>
    <w:uiPriority w:val="39"/>
    <w:pPr>
      <w:ind w:left="1400"/>
      <w:jc w:val="both"/>
    </w:pPr>
  </w:style>
  <w:style w:type="paragraph" w:styleId="50">
    <w:name w:val="toc 5"/>
    <w:next w:val="a"/>
    <w:uiPriority w:val="39"/>
    <w:pPr>
      <w:ind w:left="800"/>
      <w:jc w:val="both"/>
    </w:pPr>
  </w:style>
  <w:style w:type="paragraph" w:styleId="a9">
    <w:name w:val="Subtitle"/>
    <w:next w:val="a"/>
    <w:uiPriority w:val="11"/>
    <w:qFormat/>
    <w:pPr>
      <w:ind w:firstLine="567"/>
      <w:jc w:val="both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Черемицина Юлия Игоревна</dc:creator>
  <dc:description/>
  <cp:lastModifiedBy>Черемицина Юлия Игоревна</cp:lastModifiedBy>
  <cp:revision>2</cp:revision>
  <dcterms:created xsi:type="dcterms:W3CDTF">2024-03-19T05:57:00Z</dcterms:created>
  <dcterms:modified xsi:type="dcterms:W3CDTF">2024-03-19T05:57:00Z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