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346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color w:val="000000"/>
          <w:spacing w:val="0"/>
          <w:sz w:val="28"/>
          <w:highlight w:val="white"/>
          <w:u w:val="single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u w:val="single"/>
          <w:shd w:fill="FFFFFF" w:val="clear"/>
        </w:rPr>
        <w:t>Информация Нотариальной палаты Свердловской области</w:t>
        <w:br/>
        <w:t>о планируемых мероприятиях в День правовой помощи детям (20.11.2018 г.)</w:t>
      </w:r>
    </w:p>
    <w:tbl>
      <w:tblPr>
        <w:tblW w:w="13551" w:type="dxa"/>
        <w:jc w:val="left"/>
        <w:tblInd w:w="-88" w:type="dxa"/>
        <w:tblBorders>
          <w:top w:val="single" w:sz="4" w:space="0" w:color="000001"/>
          <w:left w:val="single" w:sz="4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top w:w="0" w:type="dxa"/>
          <w:left w:w="5" w:type="dxa"/>
          <w:bottom w:w="0" w:type="dxa"/>
          <w:right w:w="10" w:type="dxa"/>
        </w:tblCellMar>
      </w:tblPr>
      <w:tblGrid>
        <w:gridCol w:w="674"/>
        <w:gridCol w:w="4702"/>
        <w:gridCol w:w="3978"/>
        <w:gridCol w:w="2326"/>
        <w:gridCol w:w="1871"/>
      </w:tblGrid>
      <w:tr>
        <w:trPr>
          <w:trHeight w:val="854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40" w:before="0" w:after="0"/>
              <w:ind w:left="160" w:right="0" w:hanging="0"/>
              <w:jc w:val="left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гоп</w:t>
            </w:r>
          </w:p>
        </w:tc>
        <w:tc>
          <w:tcPr>
            <w:tcW w:w="4702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Наименование мероприятия</w:t>
            </w:r>
          </w:p>
        </w:tc>
        <w:tc>
          <w:tcPr>
            <w:tcW w:w="3978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40" w:before="0" w:after="0"/>
              <w:ind w:left="280" w:right="0" w:hanging="0"/>
              <w:jc w:val="left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Место(адрес ) и время проведения</w:t>
            </w:r>
          </w:p>
        </w:tc>
        <w:tc>
          <w:tcPr>
            <w:tcW w:w="2326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Normal"/>
              <w:spacing w:lineRule="exact" w:line="274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Виды оказываемой правовой помощи ‘ 20.11.2018 г.</w:t>
            </w:r>
          </w:p>
        </w:tc>
        <w:tc>
          <w:tcPr>
            <w:tcW w:w="1871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40" w:before="0" w:after="0"/>
              <w:ind w:left="180" w:right="0" w:hanging="0"/>
              <w:jc w:val="left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Участники мероприятия</w:t>
            </w:r>
          </w:p>
        </w:tc>
      </w:tr>
      <w:tr>
        <w:trPr>
          <w:trHeight w:val="1118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40" w:before="0" w:after="0"/>
              <w:ind w:left="0" w:right="360" w:hanging="0"/>
              <w:jc w:val="right"/>
              <w:rPr>
                <w:spacing w:val="0"/>
                <w:highlight w:val="white"/>
              </w:rPr>
            </w:pPr>
            <w:r>
              <w:rPr>
                <w:rFonts w:eastAsia="Lucida Sans Unicode" w:cs="Lucida Sans Unicode" w:ascii="Lucida Sans Unicode" w:hAnsi="Lucida Sans Unicode"/>
                <w:color w:val="000000"/>
                <w:spacing w:val="0"/>
                <w:sz w:val="22"/>
                <w:u w:val="single"/>
                <w:shd w:fill="FFFFFF" w:val="clear"/>
              </w:rPr>
              <w:t>1</w:t>
            </w:r>
            <w:r>
              <w:rPr>
                <w:rFonts w:eastAsia="Trebuchet MS" w:cs="Trebuchet MS" w:ascii="Trebuchet MS" w:hAnsi="Trebuchet MS"/>
                <w:color w:val="000000"/>
                <w:spacing w:val="0"/>
                <w:sz w:val="17"/>
                <w:u w:val="single"/>
                <w:shd w:fill="FFFFFF" w:val="clear"/>
              </w:rPr>
              <w:t>.</w:t>
            </w:r>
          </w:p>
        </w:tc>
        <w:tc>
          <w:tcPr>
            <w:tcW w:w="4702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Normal"/>
              <w:spacing w:lineRule="exact" w:line="278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Раннее информирование нотариусами Свердловской области о Дне правовой помощи детям путем вывешивания объявлений на нотариальных конторах.</w:t>
            </w:r>
          </w:p>
        </w:tc>
        <w:tc>
          <w:tcPr>
            <w:tcW w:w="3978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78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До 16.11.2018 г., нотариальные конторы Свердловской области</w:t>
            </w:r>
          </w:p>
        </w:tc>
        <w:tc>
          <w:tcPr>
            <w:tcW w:w="2326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Консультации</w:t>
            </w:r>
          </w:p>
        </w:tc>
        <w:tc>
          <w:tcPr>
            <w:tcW w:w="1871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78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Нотариусы, помощники нотариусов</w:t>
            </w:r>
          </w:p>
        </w:tc>
      </w:tr>
      <w:tr>
        <w:trPr>
          <w:trHeight w:val="2774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2.</w:t>
            </w:r>
          </w:p>
        </w:tc>
        <w:tc>
          <w:tcPr>
            <w:tcW w:w="4702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Normal"/>
              <w:spacing w:lineRule="exact" w:line="274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pacing w:val="0"/>
                <w:sz w:val="28"/>
                <w:highlight w:val="white"/>
                <w:u w:val="singl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Подготовка выездных семинаров для родителей по правовым вопросам, связанным с нотариальным оформлением документов,</w:t>
            </w:r>
          </w:p>
          <w:p>
            <w:pPr>
              <w:pStyle w:val="Normal"/>
              <w:spacing w:lineRule="exact" w:line="274" w:before="0" w:after="0"/>
              <w:ind w:left="0" w:right="0" w:hanging="0"/>
              <w:jc w:val="center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в том числе касающихся оформления наследственных прав, заключения договоров и соглашений, оформления завещаний, доверенностей, согласий и т.д., помощь в подготовке документов</w:t>
            </w:r>
          </w:p>
        </w:tc>
        <w:tc>
          <w:tcPr>
            <w:tcW w:w="3978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74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До 15.11.2018 г. Территориальные отраслевые исполнительные органы государственной власти Свердловской области- Управление социальной политики Министерства социальной политики Свердловской области по районам.</w:t>
            </w:r>
          </w:p>
        </w:tc>
        <w:tc>
          <w:tcPr>
            <w:tcW w:w="2326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Семинар</w:t>
            </w:r>
          </w:p>
        </w:tc>
        <w:tc>
          <w:tcPr>
            <w:tcW w:w="1871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78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Нотариусы, помощники нотариусов</w:t>
            </w:r>
          </w:p>
        </w:tc>
      </w:tr>
      <w:tr>
        <w:trPr>
          <w:trHeight w:val="1344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3.</w:t>
            </w:r>
          </w:p>
        </w:tc>
        <w:tc>
          <w:tcPr>
            <w:tcW w:w="4702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74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Согласование мероприятий по консультированию, просвещению детей в школах, детских домах.</w:t>
            </w:r>
          </w:p>
        </w:tc>
        <w:tc>
          <w:tcPr>
            <w:tcW w:w="3978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78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До 13.11.2018 г. Детские дома, школы приюты</w:t>
            </w:r>
          </w:p>
        </w:tc>
        <w:tc>
          <w:tcPr>
            <w:tcW w:w="2326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74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Лекции, беседы по общим вопросам гражданского и семейного права</w:t>
            </w:r>
          </w:p>
        </w:tc>
        <w:tc>
          <w:tcPr>
            <w:tcW w:w="1871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78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Нотариусы, помощники нотариусов</w:t>
            </w:r>
          </w:p>
        </w:tc>
      </w:tr>
      <w:tr>
        <w:trPr>
          <w:trHeight w:val="1397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4.</w:t>
            </w:r>
          </w:p>
        </w:tc>
        <w:tc>
          <w:tcPr>
            <w:tcW w:w="4702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  <w:vAlign w:val="center"/>
          </w:tcPr>
          <w:p>
            <w:pPr>
              <w:pStyle w:val="Normal"/>
              <w:spacing w:lineRule="exact" w:line="278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Согласование встреч с приемными родителями и опекунами</w:t>
            </w:r>
          </w:p>
        </w:tc>
        <w:tc>
          <w:tcPr>
            <w:tcW w:w="3978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74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До 10.11.2018 г. Нотариальные конторы Свердловской области, Органы опеки и попечительства</w:t>
            </w:r>
          </w:p>
        </w:tc>
        <w:tc>
          <w:tcPr>
            <w:tcW w:w="2326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Консультации</w:t>
            </w:r>
          </w:p>
        </w:tc>
        <w:tc>
          <w:tcPr>
            <w:tcW w:w="1871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78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Нотариусы, помощники нотариусов</w:t>
            </w:r>
          </w:p>
        </w:tc>
      </w:tr>
      <w:tr>
        <w:trPr>
          <w:trHeight w:val="840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5.</w:t>
            </w:r>
          </w:p>
        </w:tc>
        <w:tc>
          <w:tcPr>
            <w:tcW w:w="4702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Normal"/>
              <w:spacing w:lineRule="exact" w:line="274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Подготовка и распространение нотариусами брошюр, памяток по правовым вопросам.</w:t>
            </w:r>
          </w:p>
        </w:tc>
        <w:tc>
          <w:tcPr>
            <w:tcW w:w="3978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74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До 19.11.2018 г. Нотариальные округа</w:t>
            </w:r>
          </w:p>
        </w:tc>
        <w:tc>
          <w:tcPr>
            <w:tcW w:w="2326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color w:val="00000A"/>
                <w:spacing w:val="0"/>
                <w:sz w:val="22"/>
                <w:shd w:fill="FFFFFF" w:val="clear"/>
              </w:rPr>
            </w:pPr>
            <w:r>
              <w:rPr>
                <w:rFonts w:eastAsia="Calibri" w:cs="Calibri" w:ascii="Calibri" w:hAnsi="Calibri"/>
                <w:color w:val="00000A"/>
                <w:spacing w:val="0"/>
                <w:sz w:val="22"/>
                <w:shd w:fill="FFFFFF" w:val="clear"/>
              </w:rPr>
            </w:r>
          </w:p>
        </w:tc>
        <w:tc>
          <w:tcPr>
            <w:tcW w:w="1871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74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Нотариусы, помощники нотариусов</w:t>
            </w:r>
          </w:p>
        </w:tc>
      </w:tr>
      <w:tr>
        <w:trPr>
          <w:trHeight w:val="859" w:hRule="atLeast"/>
        </w:trPr>
        <w:tc>
          <w:tcPr>
            <w:tcW w:w="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6.</w:t>
            </w:r>
          </w:p>
        </w:tc>
        <w:tc>
          <w:tcPr>
            <w:tcW w:w="4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74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Размещение информации о планируемых мероприятиях в сети Интернет и местных газетах.</w:t>
            </w:r>
          </w:p>
        </w:tc>
        <w:tc>
          <w:tcPr>
            <w:tcW w:w="3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69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До 15.11.2018 г. Нотариальные округа</w:t>
            </w:r>
          </w:p>
        </w:tc>
        <w:tc>
          <w:tcPr>
            <w:tcW w:w="23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color w:val="00000A"/>
                <w:spacing w:val="0"/>
                <w:sz w:val="22"/>
                <w:shd w:fill="FFFFFF" w:val="clear"/>
              </w:rPr>
            </w:pPr>
            <w:r>
              <w:rPr>
                <w:rFonts w:eastAsia="Calibri" w:cs="Calibri" w:ascii="Calibri" w:hAnsi="Calibri"/>
                <w:color w:val="00000A"/>
                <w:spacing w:val="0"/>
                <w:sz w:val="22"/>
                <w:shd w:fill="FFFFFF" w:val="clear"/>
              </w:rPr>
            </w:r>
          </w:p>
        </w:tc>
        <w:tc>
          <w:tcPr>
            <w:tcW w:w="1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spacing w:lineRule="exact" w:line="278" w:before="0" w:after="0"/>
              <w:ind w:left="0" w:right="0" w:hanging="0"/>
              <w:jc w:val="center"/>
              <w:rPr>
                <w:spacing w:val="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3"/>
                <w:u w:val="single"/>
                <w:shd w:fill="FFFFFF" w:val="clear"/>
              </w:rPr>
              <w:t>Нотариусы, помощники нотариусов</w:t>
            </w:r>
          </w:p>
        </w:tc>
      </w:tr>
    </w:tbl>
    <w:p>
      <w:pPr>
        <w:pStyle w:val="Normal"/>
        <w:spacing w:lineRule="exact" w:line="240" w:before="0" w:after="0"/>
        <w:ind w:left="0" w:right="0" w:hanging="0"/>
        <w:jc w:val="left"/>
        <w:rPr/>
      </w:pPr>
      <w:r>
        <w:rPr/>
      </w:r>
    </w:p>
    <w:sectPr>
      <w:type w:val="nextPage"/>
      <w:pgSz w:orient="landscape" w:w="15840" w:h="12240"/>
      <w:pgMar w:left="1417" w:right="907" w:header="0" w:top="1440" w:footer="0" w:bottom="850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Lucida Sans Unicode">
    <w:charset w:val="cc"/>
    <w:family w:val="roman"/>
    <w:pitch w:val="variable"/>
  </w:font>
  <w:font w:name="Trebuchet MS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LibreOffice/5.0.0.5$Windows_x86 LibreOffice_project/1b1a90865e348b492231e1c451437d7a15bb262b</Application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ru-RU</dc:language>
  <dcterms:modified xsi:type="dcterms:W3CDTF">2018-11-22T08:47:40Z</dcterms:modified>
  <cp:revision>1</cp:revision>
</cp:coreProperties>
</file>